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537" w:val="left" w:leader="none"/>
        </w:tabs>
        <w:spacing w:line="240" w:lineRule="auto"/>
        <w:ind w:left="104" w:right="0" w:firstLine="0"/>
        <w:rPr>
          <w:sz w:val="20"/>
        </w:rPr>
      </w:pPr>
      <w:r>
        <w:rPr>
          <w:position w:val="167"/>
          <w:sz w:val="20"/>
        </w:rPr>
        <w:drawing>
          <wp:inline distT="0" distB="0" distL="0" distR="0">
            <wp:extent cx="2047365" cy="88639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365" cy="88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7"/>
          <w:sz w:val="20"/>
        </w:rPr>
      </w:r>
      <w:r>
        <w:rPr>
          <w:position w:val="167"/>
          <w:sz w:val="20"/>
        </w:rPr>
        <w:tab/>
      </w:r>
      <w:r>
        <w:rPr>
          <w:sz w:val="20"/>
        </w:rPr>
        <w:drawing>
          <wp:inline distT="0" distB="0" distL="0" distR="0">
            <wp:extent cx="2659122" cy="115500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122" cy="115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66"/>
        <w:ind w:right="139"/>
      </w:pPr>
      <w:bookmarkStart w:name="1" w:id="1"/>
      <w:bookmarkEnd w:id="1"/>
      <w:r>
        <w:rPr/>
      </w:r>
      <w:r>
        <w:rPr>
          <w:b/>
        </w:rPr>
        <w:t>Прием иностранных граждан и лиц без гражданства</w:t>
      </w:r>
      <w:r>
        <w:rPr/>
        <w:t>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</w:t>
      </w:r>
      <w:r>
        <w:rPr>
          <w:spacing w:val="-1"/>
        </w:rPr>
        <w:t> </w:t>
      </w:r>
      <w:r>
        <w:rPr/>
        <w:t>международными договорами Российской Федерации, Федеральным</w:t>
      </w:r>
      <w:r>
        <w:rPr>
          <w:spacing w:val="-1"/>
        </w:rPr>
        <w:t> </w:t>
      </w:r>
      <w:r>
        <w:rPr/>
        <w:t>законом</w:t>
      </w:r>
      <w:r>
        <w:rPr>
          <w:spacing w:val="-1"/>
        </w:rPr>
        <w:t> </w:t>
      </w:r>
      <w:r>
        <w:rPr/>
        <w:t>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>
      <w:pPr>
        <w:pStyle w:val="BodyText"/>
        <w:ind w:right="138"/>
      </w:pPr>
      <w:r>
        <w:rPr/>
        <w:t>Приём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2002г. № 115-ФЗ «О правовом положении иностранных граждан в</w:t>
      </w:r>
      <w:r>
        <w:rPr>
          <w:spacing w:val="40"/>
        </w:rPr>
        <w:t> </w:t>
      </w:r>
      <w:r>
        <w:rPr/>
        <w:t>Российской Федерации;</w:t>
      </w:r>
    </w:p>
    <w:p>
      <w:pPr>
        <w:pStyle w:val="BodyText"/>
        <w:ind w:right="144" w:firstLine="899"/>
      </w:pPr>
      <w:r>
        <w:rPr/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>
      <w:pPr>
        <w:pStyle w:val="ListParagraph"/>
        <w:numPr>
          <w:ilvl w:val="0"/>
          <w:numId w:val="1"/>
        </w:numPr>
        <w:tabs>
          <w:tab w:pos="1840" w:val="left" w:leader="none"/>
        </w:tabs>
        <w:spacing w:line="240" w:lineRule="auto" w:before="0" w:after="0"/>
        <w:ind w:left="1132" w:right="142" w:firstLine="0"/>
        <w:jc w:val="both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>
      <w:pPr>
        <w:pStyle w:val="ListParagraph"/>
        <w:numPr>
          <w:ilvl w:val="0"/>
          <w:numId w:val="1"/>
        </w:numPr>
        <w:tabs>
          <w:tab w:pos="1840" w:val="left" w:leader="none"/>
        </w:tabs>
        <w:spacing w:line="240" w:lineRule="auto" w:before="0" w:after="0"/>
        <w:ind w:left="1132" w:right="145" w:firstLine="0"/>
        <w:jc w:val="both"/>
        <w:rPr>
          <w:sz w:val="24"/>
        </w:rPr>
      </w:pPr>
      <w:r>
        <w:rPr>
          <w:sz w:val="24"/>
        </w:rPr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Федерации);</w:t>
      </w:r>
    </w:p>
    <w:p>
      <w:pPr>
        <w:pStyle w:val="ListParagraph"/>
        <w:numPr>
          <w:ilvl w:val="0"/>
          <w:numId w:val="1"/>
        </w:numPr>
        <w:tabs>
          <w:tab w:pos="1840" w:val="left" w:leader="none"/>
        </w:tabs>
        <w:spacing w:line="276" w:lineRule="exact" w:before="0" w:after="0"/>
        <w:ind w:left="1840" w:right="0" w:hanging="708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8"/>
          <w:sz w:val="24"/>
        </w:rPr>
        <w:t> </w:t>
      </w:r>
      <w:r>
        <w:rPr>
          <w:sz w:val="24"/>
        </w:rPr>
        <w:t>подтверждающий</w:t>
      </w:r>
      <w:r>
        <w:rPr>
          <w:spacing w:val="-3"/>
          <w:sz w:val="24"/>
        </w:rPr>
        <w:t> </w:t>
      </w:r>
      <w:r>
        <w:rPr>
          <w:sz w:val="24"/>
        </w:rPr>
        <w:t>установление</w:t>
      </w:r>
      <w:r>
        <w:rPr>
          <w:spacing w:val="-6"/>
          <w:sz w:val="24"/>
        </w:rPr>
        <w:t> </w:t>
      </w:r>
      <w:r>
        <w:rPr>
          <w:sz w:val="24"/>
        </w:rPr>
        <w:t>опеки</w:t>
      </w:r>
      <w:r>
        <w:rPr>
          <w:spacing w:val="-5"/>
          <w:sz w:val="24"/>
        </w:rPr>
        <w:t> </w:t>
      </w:r>
      <w:r>
        <w:rPr>
          <w:sz w:val="24"/>
        </w:rPr>
        <w:t>(при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необходимости);</w:t>
      </w:r>
    </w:p>
    <w:p>
      <w:pPr>
        <w:pStyle w:val="ListParagraph"/>
        <w:numPr>
          <w:ilvl w:val="0"/>
          <w:numId w:val="1"/>
        </w:numPr>
        <w:tabs>
          <w:tab w:pos="1840" w:val="left" w:leader="none"/>
        </w:tabs>
        <w:spacing w:line="240" w:lineRule="auto" w:before="0" w:after="0"/>
        <w:ind w:left="1132" w:right="145" w:firstLine="0"/>
        <w:jc w:val="both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>
      <w:pPr>
        <w:pStyle w:val="ListParagraph"/>
        <w:numPr>
          <w:ilvl w:val="0"/>
          <w:numId w:val="1"/>
        </w:numPr>
        <w:tabs>
          <w:tab w:pos="1840" w:val="left" w:leader="none"/>
        </w:tabs>
        <w:spacing w:line="276" w:lineRule="exact" w:before="0" w:after="0"/>
        <w:ind w:left="1840" w:right="0" w:hanging="708"/>
        <w:jc w:val="both"/>
        <w:rPr>
          <w:sz w:val="24"/>
        </w:rPr>
      </w:pPr>
      <w:r>
        <w:rPr>
          <w:sz w:val="24"/>
        </w:rPr>
        <w:t>документ</w:t>
      </w:r>
      <w:r>
        <w:rPr>
          <w:spacing w:val="-9"/>
          <w:sz w:val="24"/>
        </w:rPr>
        <w:t> </w:t>
      </w:r>
      <w:r>
        <w:rPr>
          <w:sz w:val="24"/>
        </w:rPr>
        <w:t>психолого-медико-педагогической</w:t>
      </w:r>
      <w:r>
        <w:rPr>
          <w:spacing w:val="-6"/>
          <w:sz w:val="24"/>
        </w:rPr>
        <w:t> </w:t>
      </w:r>
      <w:r>
        <w:rPr>
          <w:sz w:val="24"/>
        </w:rPr>
        <w:t>комиссии</w:t>
      </w:r>
      <w:r>
        <w:rPr>
          <w:spacing w:val="-5"/>
          <w:sz w:val="24"/>
        </w:rPr>
        <w:t> </w:t>
      </w:r>
      <w:r>
        <w:rPr>
          <w:sz w:val="24"/>
        </w:rPr>
        <w:t>(при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необходимости);</w:t>
      </w:r>
    </w:p>
    <w:p>
      <w:pPr>
        <w:pStyle w:val="ListParagraph"/>
        <w:numPr>
          <w:ilvl w:val="0"/>
          <w:numId w:val="1"/>
        </w:numPr>
        <w:tabs>
          <w:tab w:pos="1840" w:val="left" w:leader="none"/>
        </w:tabs>
        <w:spacing w:line="240" w:lineRule="auto" w:before="0" w:after="0"/>
        <w:ind w:left="1132" w:right="146" w:firstLine="0"/>
        <w:jc w:val="both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необходимости);</w:t>
      </w:r>
    </w:p>
    <w:p>
      <w:pPr>
        <w:pStyle w:val="ListParagraph"/>
        <w:numPr>
          <w:ilvl w:val="0"/>
          <w:numId w:val="1"/>
        </w:numPr>
        <w:tabs>
          <w:tab w:pos="1963" w:val="left" w:leader="none"/>
        </w:tabs>
        <w:spacing w:line="240" w:lineRule="auto" w:before="0" w:after="0"/>
        <w:ind w:left="1132" w:right="142" w:firstLine="0"/>
        <w:jc w:val="both"/>
        <w:rPr>
          <w:sz w:val="24"/>
        </w:rPr>
      </w:pPr>
      <w:r>
        <w:rPr>
          <w:sz w:val="24"/>
        </w:rPr>
        <w:t>сведения о проведении ежегодной иммунодиагностики, в случае отказа от ежегодной иммунодиагностики – заключение врача-фтизиатра об отсутствии у ребенка заболевания туберкулезом (п.3 ч.4 ст.41 ФЗ от 29.12.2012 №273_ФЗ «Об образовании в РФ», п.823 разд.VIII СанПиН 3.3686-21).</w:t>
      </w:r>
    </w:p>
    <w:p>
      <w:pPr>
        <w:pStyle w:val="BodyText"/>
        <w:ind w:right="145" w:firstLine="780"/>
      </w:pPr>
      <w:r>
        <w:rPr/>
        <w:t>Для</w:t>
      </w:r>
      <w:r>
        <w:rPr>
          <w:spacing w:val="-1"/>
        </w:rPr>
        <w:t> </w:t>
      </w:r>
      <w:r>
        <w:rPr/>
        <w:t>направления</w:t>
      </w:r>
      <w:r>
        <w:rPr>
          <w:spacing w:val="-1"/>
        </w:rPr>
        <w:t> </w:t>
      </w:r>
      <w:r>
        <w:rPr/>
        <w:t>родители</w:t>
      </w:r>
      <w:r>
        <w:rPr>
          <w:spacing w:val="-2"/>
        </w:rPr>
        <w:t> </w:t>
      </w:r>
      <w:r>
        <w:rPr/>
        <w:t>(законные</w:t>
      </w:r>
      <w:r>
        <w:rPr>
          <w:spacing w:val="-2"/>
        </w:rPr>
        <w:t> </w:t>
      </w:r>
      <w:r>
        <w:rPr/>
        <w:t>представители)</w:t>
      </w:r>
      <w:r>
        <w:rPr>
          <w:spacing w:val="-1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дополнительно</w:t>
      </w:r>
      <w:r>
        <w:rPr>
          <w:spacing w:val="-1"/>
        </w:rPr>
        <w:t> </w:t>
      </w:r>
      <w:r>
        <w:rPr/>
        <w:t>предъявляют документ, подтверждающий наличие права на специальные меры поддержки (гарантии)</w:t>
      </w:r>
      <w:r>
        <w:rPr>
          <w:spacing w:val="40"/>
        </w:rPr>
        <w:t> </w:t>
      </w:r>
      <w:r>
        <w:rPr/>
        <w:t>отдельных категорий граждан и их семей (при необходимости),</w:t>
      </w:r>
    </w:p>
    <w:p>
      <w:pPr>
        <w:spacing w:before="3"/>
        <w:ind w:left="1132" w:right="144" w:firstLine="540"/>
        <w:jc w:val="both"/>
        <w:rPr>
          <w:b/>
          <w:sz w:val="24"/>
        </w:rPr>
      </w:pPr>
      <w:r>
        <w:rPr>
          <w:b/>
          <w:sz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предъявляют:</w:t>
      </w:r>
    </w:p>
    <w:p>
      <w:pPr>
        <w:pStyle w:val="ListParagraph"/>
        <w:numPr>
          <w:ilvl w:val="0"/>
          <w:numId w:val="1"/>
        </w:numPr>
        <w:tabs>
          <w:tab w:pos="1340" w:val="left" w:leader="none"/>
        </w:tabs>
        <w:spacing w:line="240" w:lineRule="auto" w:before="0" w:after="0"/>
        <w:ind w:left="1132" w:right="145" w:firstLine="0"/>
        <w:jc w:val="left"/>
        <w:rPr>
          <w:b/>
          <w:sz w:val="24"/>
        </w:rPr>
      </w:pPr>
      <w:r>
        <w:rPr>
          <w:b/>
          <w:sz w:val="24"/>
        </w:rPr>
        <w:t>документ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(-ы),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удостоверяющий(е)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личность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ребенка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подтверждающий(е)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законность представления прав ребенка;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76" w:lineRule="exact" w:before="0" w:after="0"/>
        <w:ind w:left="1273" w:right="0" w:hanging="141"/>
        <w:jc w:val="left"/>
        <w:rPr>
          <w:b/>
          <w:sz w:val="24"/>
        </w:rPr>
      </w:pPr>
      <w:r>
        <w:rPr>
          <w:b/>
          <w:sz w:val="24"/>
        </w:rPr>
        <w:t>документ,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подтверждающий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право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заявителя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пребывание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Российской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Федерации»</w:t>
      </w:r>
    </w:p>
    <w:p>
      <w:pPr>
        <w:pStyle w:val="ListParagraph"/>
        <w:numPr>
          <w:ilvl w:val="0"/>
          <w:numId w:val="1"/>
        </w:numPr>
        <w:tabs>
          <w:tab w:pos="1328" w:val="left" w:leader="none"/>
        </w:tabs>
        <w:spacing w:line="240" w:lineRule="auto" w:before="0" w:after="0"/>
        <w:ind w:left="1132" w:right="141" w:firstLine="0"/>
        <w:jc w:val="left"/>
        <w:rPr>
          <w:b/>
          <w:sz w:val="24"/>
        </w:rPr>
      </w:pPr>
      <w:r>
        <w:rPr>
          <w:b/>
          <w:sz w:val="24"/>
        </w:rPr>
        <w:t>документ,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подтверждающий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законность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нахождения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ребенка-иностранца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территории </w:t>
      </w:r>
      <w:r>
        <w:rPr>
          <w:b/>
          <w:spacing w:val="-2"/>
          <w:sz w:val="24"/>
        </w:rPr>
        <w:t>России.</w:t>
      </w:r>
    </w:p>
    <w:p>
      <w:pPr>
        <w:spacing w:before="0"/>
        <w:ind w:left="1132" w:right="0" w:firstLine="360"/>
        <w:jc w:val="left"/>
        <w:rPr>
          <w:b/>
          <w:sz w:val="24"/>
        </w:rPr>
      </w:pPr>
      <w:r>
        <w:rPr>
          <w:b/>
          <w:sz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sectPr>
      <w:footerReference w:type="default" r:id="rId5"/>
      <w:type w:val="continuous"/>
      <w:pgSz w:w="11900" w:h="16840"/>
      <w:pgMar w:header="0" w:footer="288" w:top="120" w:bottom="480" w:left="0" w:right="42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8656">
          <wp:simplePos x="0" y="0"/>
          <wp:positionH relativeFrom="page">
            <wp:posOffset>6683192</wp:posOffset>
          </wp:positionH>
          <wp:positionV relativeFrom="page">
            <wp:posOffset>10348146</wp:posOffset>
          </wp:positionV>
          <wp:extent cx="873288" cy="2519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3288" cy="251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9168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1016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756094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0160">
                            <a:moveTo>
                              <a:pt x="7556480" y="194"/>
                            </a:moveTo>
                            <a:lnTo>
                              <a:pt x="0" y="194"/>
                            </a:lnTo>
                            <a:lnTo>
                              <a:pt x="0" y="10349"/>
                            </a:lnTo>
                            <a:lnTo>
                              <a:pt x="7556480" y="10349"/>
                            </a:lnTo>
                            <a:lnTo>
                              <a:pt x="7556480" y="19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813.615312pt;width:594.998485pt;height:.799568pt;mso-position-horizontal-relative:page;mso-position-vertical-relative:page;z-index:-15757312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9680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380865" cy="2406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38086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auto" w:before="35"/>
                            <w:ind w:left="20" w:right="18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19.06.2025.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Сафиуллина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М.В. Страница 1 из 1. Страница создана: 19.06.2025 11:21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.99676pt;margin-top:815.771423pt;width:344.95pt;height:18.95pt;mso-position-horizontal-relative:page;mso-position-vertical-relative:page;z-index:-15756800" type="#_x0000_t202" id="docshape2" filled="false" stroked="false">
              <v:textbox inset="0,0,0,0">
                <w:txbxContent>
                  <w:p>
                    <w:pPr>
                      <w:spacing w:line="211" w:lineRule="auto" w:before="35"/>
                      <w:ind w:left="20" w:right="18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19.06.2025.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Сафиуллина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М.В. Страница 1 из 1. Страница создана: 19.06.2025 11:21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32" w:hanging="709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3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40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4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07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41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4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08" w:hanging="7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3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3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2025-06-19T08:44:42Z</dcterms:created>
  <dcterms:modified xsi:type="dcterms:W3CDTF">2025-06-19T08:44:42Z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LastSaved">
    <vt:filetime>2025-06-19T00:00:00Z</vt:filetime>
  </property>
  <property fmtid="{D5CDD505-2E9C-101B-9397-08002B2CF9AE}" pid="4" name="Producer">
    <vt:lpwstr>iText® Core 7.2.1 (AGPL version) ©2000-2021 iText Group NV</vt:lpwstr>
  </property>
</Properties>
</file>